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F01" w:rsidRPr="002E16D5" w:rsidRDefault="00512F01" w:rsidP="00512F01">
      <w:pPr>
        <w:spacing w:after="0" w:line="240" w:lineRule="auto"/>
        <w:ind w:right="-2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E16D5">
        <w:rPr>
          <w:rFonts w:asciiTheme="minorHAnsi" w:hAnsiTheme="minorHAnsi" w:cstheme="minorHAnsi"/>
          <w:b/>
          <w:sz w:val="24"/>
          <w:szCs w:val="24"/>
        </w:rPr>
        <w:t>Practicum</w:t>
      </w:r>
    </w:p>
    <w:p w:rsidR="00512F01" w:rsidRPr="00A567F0" w:rsidRDefault="00512F01" w:rsidP="00512F01">
      <w:pPr>
        <w:spacing w:after="0" w:line="240" w:lineRule="auto"/>
        <w:ind w:right="-2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567F0">
        <w:rPr>
          <w:rFonts w:asciiTheme="minorHAnsi" w:hAnsiTheme="minorHAnsi" w:cstheme="minorHAnsi"/>
          <w:b/>
          <w:sz w:val="24"/>
          <w:szCs w:val="24"/>
        </w:rPr>
        <w:t>Adolescent Health Program Evaluat</w:t>
      </w:r>
      <w:r>
        <w:rPr>
          <w:rFonts w:asciiTheme="minorHAnsi" w:hAnsiTheme="minorHAnsi" w:cstheme="minorHAnsi"/>
          <w:b/>
          <w:sz w:val="24"/>
          <w:szCs w:val="24"/>
        </w:rPr>
        <w:t>ion</w:t>
      </w:r>
    </w:p>
    <w:p w:rsidR="00512F01" w:rsidRPr="00A567F0" w:rsidRDefault="00512F01" w:rsidP="00512F01">
      <w:pPr>
        <w:spacing w:after="0" w:line="240" w:lineRule="auto"/>
        <w:ind w:right="-2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567F0">
        <w:rPr>
          <w:rFonts w:asciiTheme="minorHAnsi" w:hAnsiTheme="minorHAnsi" w:cstheme="minorHAnsi"/>
          <w:b/>
          <w:sz w:val="24"/>
          <w:szCs w:val="24"/>
        </w:rPr>
        <w:t xml:space="preserve">Curamericas Global </w:t>
      </w:r>
    </w:p>
    <w:p w:rsidR="00512F01" w:rsidRPr="00A567F0" w:rsidRDefault="00512F01" w:rsidP="00512F01">
      <w:pPr>
        <w:spacing w:after="0" w:line="240" w:lineRule="auto"/>
        <w:ind w:right="-27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6038"/>
      </w:tblGrid>
      <w:tr w:rsidR="00512F01" w:rsidRPr="006E3575" w:rsidTr="007E76E3">
        <w:trPr>
          <w:trHeight w:val="1083"/>
        </w:trPr>
        <w:tc>
          <w:tcPr>
            <w:tcW w:w="3962" w:type="dxa"/>
          </w:tcPr>
          <w:p w:rsidR="00512F01" w:rsidRPr="006E3575" w:rsidRDefault="00512F01" w:rsidP="007E76E3">
            <w:pPr>
              <w:spacing w:after="0" w:line="240" w:lineRule="auto"/>
              <w:ind w:right="-27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Timeframe</w:t>
            </w:r>
            <w:r w:rsidRPr="006E3575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Summer</w:t>
            </w:r>
            <w:r w:rsidRPr="006E3575">
              <w:rPr>
                <w:rFonts w:asciiTheme="minorHAnsi" w:hAnsiTheme="minorHAnsi" w:cstheme="minorHAnsi"/>
                <w:sz w:val="22"/>
                <w:szCs w:val="24"/>
              </w:rPr>
              <w:t xml:space="preserve"> 2020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(preferably July)</w:t>
            </w:r>
          </w:p>
          <w:p w:rsidR="00512F01" w:rsidRPr="006E3575" w:rsidRDefault="00512F01" w:rsidP="007E76E3">
            <w:pPr>
              <w:spacing w:after="0" w:line="240" w:lineRule="auto"/>
              <w:ind w:right="-27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Commitment</w:t>
            </w:r>
            <w:r w:rsidRPr="006E3575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: </w:t>
            </w:r>
            <w:r w:rsidRPr="002B7A06">
              <w:rPr>
                <w:rFonts w:asciiTheme="minorHAnsi" w:hAnsiTheme="minorHAnsi" w:cstheme="minorHAnsi"/>
                <w:sz w:val="22"/>
                <w:szCs w:val="24"/>
              </w:rPr>
              <w:t>4-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6 weeks </w:t>
            </w:r>
          </w:p>
          <w:p w:rsidR="00512F01" w:rsidRPr="006E3575" w:rsidRDefault="00512F01" w:rsidP="007E76E3">
            <w:pPr>
              <w:spacing w:after="0" w:line="240" w:lineRule="auto"/>
              <w:ind w:right="-270"/>
              <w:rPr>
                <w:rFonts w:asciiTheme="minorHAnsi" w:hAnsiTheme="minorHAnsi" w:cstheme="minorHAnsi"/>
                <w:sz w:val="22"/>
                <w:szCs w:val="24"/>
              </w:rPr>
            </w:pPr>
            <w:r w:rsidRPr="006E3575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Location: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Kisii Town, Kenya</w:t>
            </w:r>
          </w:p>
        </w:tc>
        <w:tc>
          <w:tcPr>
            <w:tcW w:w="6038" w:type="dxa"/>
          </w:tcPr>
          <w:p w:rsidR="00512F01" w:rsidRPr="006E3575" w:rsidRDefault="00512F01" w:rsidP="007E76E3">
            <w:pPr>
              <w:spacing w:after="0" w:line="240" w:lineRule="auto"/>
              <w:ind w:right="-27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E3575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Supervised by: </w:t>
            </w:r>
          </w:p>
          <w:p w:rsidR="00512F01" w:rsidRDefault="00512F01" w:rsidP="007E76E3">
            <w:pPr>
              <w:spacing w:after="0" w:line="240" w:lineRule="auto"/>
              <w:ind w:right="-270"/>
              <w:rPr>
                <w:rFonts w:asciiTheme="minorHAnsi" w:hAnsiTheme="minorHAnsi" w:cstheme="minorHAnsi"/>
                <w:sz w:val="22"/>
                <w:szCs w:val="24"/>
              </w:rPr>
            </w:pPr>
            <w:r w:rsidRPr="006E3575">
              <w:rPr>
                <w:rFonts w:asciiTheme="minorHAnsi" w:hAnsiTheme="minorHAnsi" w:cstheme="minorHAnsi"/>
                <w:sz w:val="22"/>
                <w:szCs w:val="24"/>
              </w:rPr>
              <w:t>Barbara Muffoletto, Program Manager</w:t>
            </w:r>
          </w:p>
          <w:p w:rsidR="00512F01" w:rsidRDefault="00512F01" w:rsidP="007E76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Kevin Kayando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4"/>
              </w:rPr>
              <w:t>Aulla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4"/>
              </w:rPr>
              <w:t>, KIKOP Project Coordinator</w:t>
            </w:r>
          </w:p>
          <w:p w:rsidR="00512F01" w:rsidRPr="006E3575" w:rsidRDefault="00512F01" w:rsidP="007E76E3">
            <w:pPr>
              <w:spacing w:after="0" w:line="240" w:lineRule="auto"/>
              <w:ind w:right="-27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Anne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4"/>
              </w:rPr>
              <w:t>Bitengo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4"/>
              </w:rPr>
              <w:t>Nyangweso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4"/>
              </w:rPr>
              <w:t>, KIKOP Community Support Supervisor</w:t>
            </w:r>
          </w:p>
        </w:tc>
      </w:tr>
    </w:tbl>
    <w:p w:rsidR="00512F01" w:rsidRDefault="00512F01" w:rsidP="00512F01">
      <w:pPr>
        <w:spacing w:after="0" w:line="240" w:lineRule="auto"/>
        <w:ind w:right="-270"/>
        <w:rPr>
          <w:rFonts w:asciiTheme="minorHAnsi" w:hAnsiTheme="minorHAnsi" w:cstheme="minorHAnsi"/>
          <w:b/>
          <w:szCs w:val="24"/>
        </w:rPr>
      </w:pPr>
    </w:p>
    <w:p w:rsidR="00512F01" w:rsidRDefault="00512F01" w:rsidP="00512F01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 w:rsidRPr="006E3575">
        <w:rPr>
          <w:rFonts w:asciiTheme="minorHAnsi" w:hAnsiTheme="minorHAnsi" w:cstheme="minorHAnsi"/>
          <w:b/>
          <w:szCs w:val="24"/>
        </w:rPr>
        <w:t xml:space="preserve">Application Deadline: </w:t>
      </w:r>
      <w:r>
        <w:rPr>
          <w:rFonts w:asciiTheme="minorHAnsi" w:hAnsiTheme="minorHAnsi" w:cstheme="minorHAnsi"/>
          <w:szCs w:val="24"/>
        </w:rPr>
        <w:t>Applications accepted on a rolling basis. Deadline to apply is February 1</w:t>
      </w:r>
      <w:r w:rsidR="006F4AF6"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>, 2020.</w:t>
      </w:r>
    </w:p>
    <w:p w:rsidR="00512F01" w:rsidRDefault="00512F01" w:rsidP="00512F01">
      <w:pPr>
        <w:spacing w:after="0" w:line="240" w:lineRule="auto"/>
        <w:ind w:right="-270"/>
        <w:rPr>
          <w:rFonts w:asciiTheme="minorHAnsi" w:hAnsiTheme="minorHAnsi" w:cstheme="minorHAnsi"/>
          <w:b/>
          <w:szCs w:val="24"/>
        </w:rPr>
      </w:pPr>
    </w:p>
    <w:p w:rsidR="00512F01" w:rsidRDefault="00512F01" w:rsidP="00512F01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 w:rsidRPr="006E3575">
        <w:rPr>
          <w:rFonts w:asciiTheme="minorHAnsi" w:hAnsiTheme="minorHAnsi" w:cstheme="minorHAnsi"/>
          <w:b/>
          <w:szCs w:val="24"/>
        </w:rPr>
        <w:t>Compensation</w:t>
      </w:r>
      <w:r w:rsidRPr="006E3575">
        <w:rPr>
          <w:rFonts w:asciiTheme="minorHAnsi" w:hAnsiTheme="minorHAnsi" w:cstheme="minorHAnsi"/>
          <w:szCs w:val="24"/>
        </w:rPr>
        <w:t xml:space="preserve">: </w:t>
      </w:r>
      <w:r w:rsidRPr="006E0A5A">
        <w:rPr>
          <w:rFonts w:asciiTheme="minorHAnsi" w:hAnsiTheme="minorHAnsi" w:cstheme="minorHAnsi"/>
          <w:szCs w:val="24"/>
        </w:rPr>
        <w:t>All practicum positions are unpaid</w:t>
      </w:r>
      <w:r>
        <w:rPr>
          <w:rFonts w:asciiTheme="minorHAnsi" w:hAnsiTheme="minorHAnsi" w:cstheme="minorHAnsi"/>
          <w:szCs w:val="24"/>
        </w:rPr>
        <w:t>. S</w:t>
      </w:r>
      <w:r w:rsidRPr="006E0A5A">
        <w:rPr>
          <w:rFonts w:asciiTheme="minorHAnsi" w:hAnsiTheme="minorHAnsi" w:cstheme="minorHAnsi"/>
          <w:szCs w:val="24"/>
        </w:rPr>
        <w:t>tudents must be able to cover their own travel and lodging expenses.</w:t>
      </w:r>
      <w:r>
        <w:rPr>
          <w:rFonts w:asciiTheme="minorHAnsi" w:hAnsiTheme="minorHAnsi" w:cstheme="minorHAnsi"/>
          <w:szCs w:val="24"/>
        </w:rPr>
        <w:t xml:space="preserve"> Affordable lodging can be arranged by Curamericas Global prior to travel. </w:t>
      </w:r>
    </w:p>
    <w:p w:rsidR="00512F01" w:rsidRPr="006E0A5A" w:rsidRDefault="00512F01" w:rsidP="00512F01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</w:p>
    <w:p w:rsidR="00512F01" w:rsidRPr="006E3575" w:rsidRDefault="00512F01" w:rsidP="00512F01">
      <w:pPr>
        <w:spacing w:after="0" w:line="240" w:lineRule="auto"/>
        <w:ind w:right="-270"/>
        <w:rPr>
          <w:rFonts w:asciiTheme="minorHAnsi" w:hAnsiTheme="minorHAnsi" w:cstheme="minorHAnsi"/>
          <w:b/>
          <w:szCs w:val="24"/>
        </w:rPr>
      </w:pPr>
      <w:r w:rsidRPr="006E3575">
        <w:rPr>
          <w:rFonts w:asciiTheme="minorHAnsi" w:hAnsiTheme="minorHAnsi" w:cstheme="minorHAnsi"/>
          <w:b/>
          <w:szCs w:val="24"/>
        </w:rPr>
        <w:t>Position Purpose and Description:</w:t>
      </w:r>
    </w:p>
    <w:p w:rsidR="00512F01" w:rsidRDefault="00512F01" w:rsidP="00512F01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 w:rsidRPr="00E81FD0">
        <w:rPr>
          <w:rFonts w:asciiTheme="minorHAnsi" w:hAnsiTheme="minorHAnsi" w:cstheme="minorHAnsi"/>
          <w:szCs w:val="24"/>
        </w:rPr>
        <w:t>The KIKOP Project works to reduce the rates of infant, child, and maternal mortali</w:t>
      </w:r>
      <w:bookmarkStart w:id="0" w:name="_GoBack"/>
      <w:bookmarkEnd w:id="0"/>
      <w:r w:rsidRPr="00E81FD0">
        <w:rPr>
          <w:rFonts w:asciiTheme="minorHAnsi" w:hAnsiTheme="minorHAnsi" w:cstheme="minorHAnsi"/>
          <w:szCs w:val="24"/>
        </w:rPr>
        <w:t xml:space="preserve">ty in the </w:t>
      </w:r>
      <w:proofErr w:type="spellStart"/>
      <w:r w:rsidRPr="00E81FD0">
        <w:rPr>
          <w:rFonts w:asciiTheme="minorHAnsi" w:hAnsiTheme="minorHAnsi" w:cstheme="minorHAnsi"/>
          <w:szCs w:val="24"/>
        </w:rPr>
        <w:t>Kitutu</w:t>
      </w:r>
      <w:proofErr w:type="spellEnd"/>
      <w:r w:rsidRPr="00E81FD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81FD0">
        <w:rPr>
          <w:rFonts w:asciiTheme="minorHAnsi" w:hAnsiTheme="minorHAnsi" w:cstheme="minorHAnsi"/>
          <w:szCs w:val="24"/>
        </w:rPr>
        <w:t>Chache</w:t>
      </w:r>
      <w:proofErr w:type="spellEnd"/>
      <w:r w:rsidRPr="00E81FD0">
        <w:rPr>
          <w:rFonts w:asciiTheme="minorHAnsi" w:hAnsiTheme="minorHAnsi" w:cstheme="minorHAnsi"/>
          <w:szCs w:val="24"/>
        </w:rPr>
        <w:t xml:space="preserve"> Sub-County of Kisii, Kenya through community-driven health education and health facility improvements.</w:t>
      </w:r>
      <w:r>
        <w:rPr>
          <w:rFonts w:asciiTheme="minorHAnsi" w:hAnsiTheme="minorHAnsi" w:cstheme="minorHAnsi"/>
          <w:szCs w:val="24"/>
        </w:rPr>
        <w:t xml:space="preserve"> </w:t>
      </w:r>
      <w:r w:rsidRPr="00360B31">
        <w:rPr>
          <w:rFonts w:asciiTheme="minorHAnsi" w:hAnsiTheme="minorHAnsi" w:cstheme="minorHAnsi"/>
          <w:szCs w:val="24"/>
        </w:rPr>
        <w:t xml:space="preserve">One of KIKOP’s initiatives is a young adolescent sexual health education program for public and private </w:t>
      </w:r>
      <w:r>
        <w:rPr>
          <w:rFonts w:asciiTheme="minorHAnsi" w:hAnsiTheme="minorHAnsi" w:cstheme="minorHAnsi"/>
          <w:szCs w:val="24"/>
        </w:rPr>
        <w:t xml:space="preserve">middle schools, called the </w:t>
      </w:r>
      <w:proofErr w:type="spellStart"/>
      <w:r w:rsidRPr="00360B31">
        <w:rPr>
          <w:rFonts w:asciiTheme="minorHAnsi" w:hAnsiTheme="minorHAnsi" w:cstheme="minorHAnsi"/>
          <w:i/>
          <w:szCs w:val="24"/>
        </w:rPr>
        <w:t>Uwezeshaii</w:t>
      </w:r>
      <w:proofErr w:type="spellEnd"/>
      <w:r w:rsidRPr="00360B31">
        <w:rPr>
          <w:rFonts w:asciiTheme="minorHAnsi" w:hAnsiTheme="minorHAnsi" w:cstheme="minorHAnsi"/>
          <w:i/>
          <w:szCs w:val="24"/>
        </w:rPr>
        <w:t xml:space="preserve"> Vijana</w:t>
      </w:r>
      <w:r>
        <w:rPr>
          <w:rFonts w:asciiTheme="minorHAnsi" w:hAnsiTheme="minorHAnsi" w:cstheme="minorHAnsi"/>
          <w:szCs w:val="24"/>
        </w:rPr>
        <w:t xml:space="preserve"> (Teen Empowerment) program. The UV program aims to </w:t>
      </w:r>
      <w:r w:rsidRPr="00360B31">
        <w:rPr>
          <w:rFonts w:asciiTheme="minorHAnsi" w:hAnsiTheme="minorHAnsi" w:cstheme="minorHAnsi"/>
          <w:szCs w:val="24"/>
        </w:rPr>
        <w:t>increase sexual health knowledge and strengthen adolescent abilities in making smart sexual health decisions</w:t>
      </w:r>
      <w:r>
        <w:rPr>
          <w:rFonts w:asciiTheme="minorHAnsi" w:hAnsiTheme="minorHAnsi" w:cstheme="minorHAnsi"/>
          <w:szCs w:val="24"/>
        </w:rPr>
        <w:t xml:space="preserve"> in order to address the in</w:t>
      </w:r>
      <w:r w:rsidRPr="00360B31">
        <w:rPr>
          <w:rFonts w:asciiTheme="minorHAnsi" w:hAnsiTheme="minorHAnsi" w:cstheme="minorHAnsi"/>
          <w:szCs w:val="24"/>
        </w:rPr>
        <w:t>creasing incidence of adolescent pregnancies and the resulting consequences such as dropping out of school and maternal deaths</w:t>
      </w:r>
      <w:r>
        <w:rPr>
          <w:rFonts w:asciiTheme="minorHAnsi" w:hAnsiTheme="minorHAnsi" w:cstheme="minorHAnsi"/>
          <w:szCs w:val="24"/>
        </w:rPr>
        <w:t>.</w:t>
      </w:r>
    </w:p>
    <w:p w:rsidR="00512F01" w:rsidRDefault="00512F01" w:rsidP="00512F01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</w:p>
    <w:p w:rsidR="00512F01" w:rsidRDefault="00512F01" w:rsidP="00512F01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UV Program Evaluation (UVPE) practicum student will do a comprehensive evaluation of the first year of the pilot intervention in order to inform the implementation of the project in 2020-21. The UVPE will conduct the evaluation using new and existing quantitative M&amp;E tools, data collected through individual and focus group discussions, and feedback from curriculum facilitators.  </w:t>
      </w:r>
    </w:p>
    <w:p w:rsidR="00512F01" w:rsidRPr="007D6C4C" w:rsidRDefault="00512F01" w:rsidP="00512F01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</w:p>
    <w:p w:rsidR="00512F01" w:rsidRPr="006E3575" w:rsidRDefault="00512F01" w:rsidP="00512F01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 w:rsidRPr="006E3575">
        <w:rPr>
          <w:rFonts w:cstheme="minorHAnsi"/>
          <w:szCs w:val="24"/>
        </w:rPr>
        <w:t xml:space="preserve">All </w:t>
      </w:r>
      <w:r>
        <w:rPr>
          <w:rFonts w:cstheme="minorHAnsi"/>
          <w:szCs w:val="24"/>
        </w:rPr>
        <w:t>practicum students</w:t>
      </w:r>
      <w:r w:rsidRPr="006E3575">
        <w:rPr>
          <w:rFonts w:cstheme="minorHAnsi"/>
          <w:szCs w:val="24"/>
        </w:rPr>
        <w:t xml:space="preserve"> are asked to allocate </w:t>
      </w:r>
      <w:r w:rsidRPr="006E3575">
        <w:rPr>
          <w:rFonts w:cstheme="minorHAnsi"/>
          <w:szCs w:val="24"/>
          <w:u w:val="single"/>
        </w:rPr>
        <w:t>a maximum</w:t>
      </w:r>
      <w:r w:rsidRPr="006E3575">
        <w:rPr>
          <w:rFonts w:cstheme="minorHAnsi"/>
          <w:szCs w:val="24"/>
        </w:rPr>
        <w:t xml:space="preserve"> of 15% of their time to assist with tasks outside of their immediate job description in order to meet urgent project needs and support the Curamericas Global team. </w:t>
      </w:r>
      <w:r>
        <w:rPr>
          <w:rFonts w:cstheme="minorHAnsi"/>
          <w:szCs w:val="24"/>
        </w:rPr>
        <w:t>These tasks may include things like notetaking during site visits and meetings with community leaders, data entry, or assistance with quality monitoring.</w:t>
      </w:r>
    </w:p>
    <w:p w:rsidR="00512F01" w:rsidRPr="006E3575" w:rsidRDefault="00512F01" w:rsidP="00512F01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</w:rPr>
      </w:pPr>
    </w:p>
    <w:p w:rsidR="00512F01" w:rsidRPr="006E3575" w:rsidRDefault="00512F01" w:rsidP="00512F01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6E3575">
        <w:rPr>
          <w:rFonts w:asciiTheme="minorHAnsi" w:hAnsiTheme="minorHAnsi" w:cstheme="minorHAnsi"/>
          <w:b/>
        </w:rPr>
        <w:t>About Curamericas</w:t>
      </w:r>
    </w:p>
    <w:p w:rsidR="00512F01" w:rsidRPr="006E3575" w:rsidRDefault="00512F01" w:rsidP="00512F01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6E3575">
        <w:rPr>
          <w:rFonts w:asciiTheme="minorHAnsi" w:hAnsiTheme="minorHAnsi" w:cstheme="minorHAnsi"/>
        </w:rPr>
        <w:t>Curamericas Global is a world class, global health NGO that has been saving the lives of mothers and children in low-resource communities for the past 3</w:t>
      </w:r>
      <w:r>
        <w:rPr>
          <w:rFonts w:asciiTheme="minorHAnsi" w:hAnsiTheme="minorHAnsi" w:cstheme="minorHAnsi"/>
        </w:rPr>
        <w:t>6</w:t>
      </w:r>
      <w:r w:rsidRPr="006E3575">
        <w:rPr>
          <w:rFonts w:asciiTheme="minorHAnsi" w:hAnsiTheme="minorHAnsi" w:cstheme="minorHAnsi"/>
        </w:rPr>
        <w:t xml:space="preserve"> years. Curamericas Global works in partnership with communities and local NGOs to implement evidence-based strategies through community-led, long-term projects that empower communities to take control of their own health. Curamericas’ projects embody our shared values of equity, compassion, and empowerment through data-driven decision making to create programs that are sustainable through partnership and changes in individual behavior and social norms.</w:t>
      </w:r>
    </w:p>
    <w:p w:rsidR="00512F01" w:rsidRPr="006E3575" w:rsidRDefault="00512F01" w:rsidP="00512F01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6E3575">
        <w:rPr>
          <w:rFonts w:asciiTheme="minorHAnsi" w:hAnsiTheme="minorHAnsi" w:cstheme="minorHAnsi"/>
          <w:b/>
        </w:rPr>
        <w:t>Selection Criteria:</w:t>
      </w:r>
    </w:p>
    <w:p w:rsidR="00512F01" w:rsidRPr="006E3575" w:rsidRDefault="00512F01" w:rsidP="00512F0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 w:rsidRPr="006E3575">
        <w:rPr>
          <w:rFonts w:asciiTheme="minorHAnsi" w:hAnsiTheme="minorHAnsi" w:cstheme="minorHAnsi"/>
        </w:rPr>
        <w:t>(Required) Graduate of undergraduate program or enrolled in</w:t>
      </w:r>
      <w:r>
        <w:rPr>
          <w:rFonts w:asciiTheme="minorHAnsi" w:hAnsiTheme="minorHAnsi" w:cstheme="minorHAnsi"/>
        </w:rPr>
        <w:t>,</w:t>
      </w:r>
      <w:r w:rsidRPr="006E3575">
        <w:rPr>
          <w:rFonts w:asciiTheme="minorHAnsi" w:hAnsiTheme="minorHAnsi" w:cstheme="minorHAnsi"/>
        </w:rPr>
        <w:t xml:space="preserve"> or graduate of</w:t>
      </w:r>
      <w:r>
        <w:rPr>
          <w:rFonts w:asciiTheme="minorHAnsi" w:hAnsiTheme="minorHAnsi" w:cstheme="minorHAnsi"/>
        </w:rPr>
        <w:t>,</w:t>
      </w:r>
      <w:r w:rsidRPr="006E3575">
        <w:rPr>
          <w:rFonts w:asciiTheme="minorHAnsi" w:hAnsiTheme="minorHAnsi" w:cstheme="minorHAnsi"/>
        </w:rPr>
        <w:t xml:space="preserve"> a master's or other post-bachelor's degree in public health, international health,</w:t>
      </w:r>
      <w:r>
        <w:rPr>
          <w:rFonts w:asciiTheme="minorHAnsi" w:hAnsiTheme="minorHAnsi" w:cstheme="minorHAnsi"/>
        </w:rPr>
        <w:t xml:space="preserve"> education,</w:t>
      </w:r>
      <w:r w:rsidRPr="006E3575">
        <w:rPr>
          <w:rFonts w:asciiTheme="minorHAnsi" w:hAnsiTheme="minorHAnsi" w:cstheme="minorHAnsi"/>
        </w:rPr>
        <w:t xml:space="preserve"> social sciences or related degree</w:t>
      </w:r>
    </w:p>
    <w:p w:rsidR="00512F01" w:rsidRDefault="00512F01" w:rsidP="00512F0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Highly motivated and results oriented</w:t>
      </w:r>
    </w:p>
    <w:p w:rsidR="00512F01" w:rsidRDefault="00512F01" w:rsidP="00512F0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with (or desire to learn) qualitative research methods</w:t>
      </w:r>
    </w:p>
    <w:p w:rsidR="00512F01" w:rsidRDefault="00512F01" w:rsidP="00512F0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Experience with conducting program outcome and/or process evaluations</w:t>
      </w:r>
    </w:p>
    <w:p w:rsidR="00512F01" w:rsidRDefault="00512F01" w:rsidP="00512F0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Flexible and open to doing whatever is needed to meet program goals </w:t>
      </w:r>
    </w:p>
    <w:p w:rsidR="00512F01" w:rsidRPr="002C7364" w:rsidRDefault="00512F01" w:rsidP="00512F0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 w:rsidRPr="007E453E">
        <w:rPr>
          <w:rFonts w:asciiTheme="minorHAnsi" w:hAnsiTheme="minorHAnsi" w:cstheme="minorHAnsi"/>
        </w:rPr>
        <w:t xml:space="preserve">Interest in </w:t>
      </w:r>
      <w:r>
        <w:rPr>
          <w:rFonts w:asciiTheme="minorHAnsi" w:hAnsiTheme="minorHAnsi" w:cstheme="minorHAnsi"/>
        </w:rPr>
        <w:t xml:space="preserve">program evaluation, East Africa, teen health, and/or </w:t>
      </w:r>
      <w:r w:rsidRPr="007E453E">
        <w:rPr>
          <w:rFonts w:asciiTheme="minorHAnsi" w:hAnsiTheme="minorHAnsi" w:cstheme="minorHAnsi"/>
        </w:rPr>
        <w:t>international community health practices and principles</w:t>
      </w:r>
    </w:p>
    <w:p w:rsidR="00512F01" w:rsidRDefault="00512F01" w:rsidP="00512F01">
      <w:pPr>
        <w:shd w:val="clear" w:color="auto" w:fill="FFFFFF"/>
        <w:spacing w:after="0" w:line="240" w:lineRule="auto"/>
        <w:ind w:left="90"/>
        <w:rPr>
          <w:rFonts w:asciiTheme="minorHAnsi" w:hAnsiTheme="minorHAnsi" w:cstheme="minorHAnsi"/>
        </w:rPr>
      </w:pPr>
    </w:p>
    <w:p w:rsidR="00512F01" w:rsidRPr="00200383" w:rsidRDefault="00512F01" w:rsidP="00512F01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200383">
        <w:rPr>
          <w:rFonts w:asciiTheme="minorHAnsi" w:hAnsiTheme="minorHAnsi" w:cstheme="minorHAnsi"/>
          <w:b/>
        </w:rPr>
        <w:t xml:space="preserve">Other notes: </w:t>
      </w:r>
    </w:p>
    <w:p w:rsidR="00512F01" w:rsidRDefault="00512F01" w:rsidP="00512F01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Curamericas and KIKOP are flexible to project start and end dates, however we highly encourage students to spend a minimum of 4 weeks at the project site in Kenya. Students may complete part of their practicum before and/or after their time at the project site either remotely or at Curamericas </w:t>
      </w:r>
      <w:proofErr w:type="spellStart"/>
      <w:r>
        <w:rPr>
          <w:rFonts w:asciiTheme="minorHAnsi" w:hAnsiTheme="minorHAnsi" w:cstheme="minorHAnsi"/>
        </w:rPr>
        <w:t>Global’s</w:t>
      </w:r>
      <w:proofErr w:type="spellEnd"/>
      <w:r>
        <w:rPr>
          <w:rFonts w:asciiTheme="minorHAnsi" w:hAnsiTheme="minorHAnsi" w:cstheme="minorHAnsi"/>
        </w:rPr>
        <w:t xml:space="preserve"> office in Raleigh, NC.</w:t>
      </w:r>
    </w:p>
    <w:p w:rsidR="00512F01" w:rsidRDefault="00512F01" w:rsidP="00512F01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:rsidR="00512F01" w:rsidRPr="006E3575" w:rsidRDefault="00512F01" w:rsidP="00512F01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:rsidR="00512F01" w:rsidRPr="006E3575" w:rsidRDefault="00512F01" w:rsidP="00512F01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6E3575">
        <w:rPr>
          <w:rFonts w:asciiTheme="minorHAnsi" w:hAnsiTheme="minorHAnsi" w:cstheme="minorHAnsi"/>
        </w:rPr>
        <w:t xml:space="preserve">Application Instructions: Please send completed application, resume, writing sample (2- to 3-page portion), and cover letter to </w:t>
      </w:r>
      <w:hyperlink r:id="rId5" w:history="1">
        <w:r w:rsidRPr="006E3575">
          <w:rPr>
            <w:rStyle w:val="Hyperlink"/>
            <w:rFonts w:asciiTheme="minorHAnsi" w:hAnsiTheme="minorHAnsi" w:cstheme="minorHAnsi"/>
          </w:rPr>
          <w:t>bmuffoletto@curamericas.org</w:t>
        </w:r>
      </w:hyperlink>
      <w:r w:rsidRPr="006E3575">
        <w:rPr>
          <w:rFonts w:asciiTheme="minorHAnsi" w:hAnsiTheme="minorHAnsi" w:cstheme="minorHAnsi"/>
        </w:rPr>
        <w:t xml:space="preserve"> </w:t>
      </w:r>
    </w:p>
    <w:p w:rsidR="00512F01" w:rsidRDefault="00512F01" w:rsidP="00512F01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:rsidR="00512F01" w:rsidRPr="006E3575" w:rsidRDefault="00512F01" w:rsidP="00512F01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</w:rPr>
      </w:pPr>
    </w:p>
    <w:p w:rsidR="00512F01" w:rsidRDefault="00512F01"/>
    <w:sectPr w:rsidR="0051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A1910"/>
    <w:multiLevelType w:val="hybridMultilevel"/>
    <w:tmpl w:val="74F8B2F4"/>
    <w:lvl w:ilvl="0" w:tplc="9BBE344C">
      <w:numFmt w:val="bullet"/>
      <w:lvlText w:val="-"/>
      <w:lvlJc w:val="left"/>
      <w:pPr>
        <w:ind w:left="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01"/>
    <w:rsid w:val="00512F01"/>
    <w:rsid w:val="006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6B06"/>
  <w15:chartTrackingRefBased/>
  <w15:docId w15:val="{87CB3AEC-B50A-49BA-957F-5F82F9C6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F0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F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F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muffoletto@curameric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Muffoletto</dc:creator>
  <cp:keywords/>
  <dc:description/>
  <cp:lastModifiedBy>Barbara Muffoletto</cp:lastModifiedBy>
  <cp:revision>2</cp:revision>
  <dcterms:created xsi:type="dcterms:W3CDTF">2020-01-10T15:39:00Z</dcterms:created>
  <dcterms:modified xsi:type="dcterms:W3CDTF">2020-01-10T15:40:00Z</dcterms:modified>
</cp:coreProperties>
</file>